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BC3371">
        <w:rPr>
          <w:rFonts w:ascii="Courier New" w:hAnsi="Courier New" w:cs="Courier New"/>
        </w:rPr>
        <w:t>23.04.2021.023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 расчет потенциала экономии теплоэнергии на цели ГВС при ориентировочном расчете теплопотерь в циркуляционном трубопроводе ГВС;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улучшены проверки вводимых данных.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16.02.2021.022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проведения расчетов по МКД до 1955 года постройки;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заполнения дополнительных расходов в разрезе работ по капитальному ремонту;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сняты ограничения на максимальный размер финансовой поддержки, утратившие актуальность всвязи с вспуплением в силу ПП РФ №2202 от 21.12.21;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 алгоритм расчета при установленной системе автоматического регулирования системы отопления и наличии перетопа в базовом периоде;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 алгоритм расчета при отрицательной разнице между показаниями ОДПУ и суммой по ИПУ электроэнергии;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скорректирована проверка минимального срока с момента окончания базового периода с "календарного месяца + 1 день" до "15 дней";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 перенос введенных данных на форму приложения к заявке.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09.06.2020.021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предусмотрена возможность не вводить количество и площадь окон в местах общего пользования при их физическом отсутствии;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предусмотрена возможность вводить большое количество наружных входных дверей в дом;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вводить нулевое потребление горячей воды в летний период;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вводить нулевое потребление электроэнергии на общедомовые нужды по отдельным месяцам;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неверному расчету средневзвешенного тарифа на электрическую энергию при нулевых или отрицательных объемах электрической энергии;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 интерфейс листа «Список мероприятий» и листа «Экономический расчет»;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выбирать мероприятия по повышению теплозащиты окон в МОП и по уплотнению входных дверей для домов после 2000 г. постройки;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невозможности расчета эффекта, в случае отсутствия данных в поле «площадь нежилых помещений, оснащенных ПУ электрической энергии»;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невозможности расчета эффекта, в случае удаления на листе «список мероприятий» площади по мероприятию "повышение теплозащиты наружных стен".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улучшены проверки вводимых данных и информационные сообщения для пользователя;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16.12.2019.020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расчет теплопотерь в циркуляционном трубопроводе по его диаметру и длине;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невозможности расчета эффекта в Санкт-Петербурге;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мелкие улчшения интерфейса.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17.07.2019.019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lastRenderedPageBreak/>
        <w:t>+ добавлена возможность не заполнять некоторые данные, при их отсутствии (используется справочник значений по умолчанию);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механизм автоматического расчета средневзвешенного тарифа на коммунальные ресурсы за базовый период;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добавлено отображение точных месяцев базового периода и отнесения их к отопительному периоду;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неправильному расчету класса энергоэффективности МКД для теплых климатических зон при детальном расчете;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невозможности расчета в режиме детального расчета эффекта от мероприятия по установке экранов за радиаторами;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невозможности расчета эффекта от мероприятия по замене ламп в местах общего пользования на люминисцентные;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в некоторых случаях приводившая к неправильному расчету теплопотерь через поверхность кровли;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улучшена точность определения экономии электроэнергии;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улучшена точнось определения количества дней отопительного периода;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улучшены проверки вводимых данных;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улучшено отбражение подписей элементов интерфейса для MS Excel 2007.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22.02.2019.018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адаптирован алгоритм расчета финансовой поддержки под требования постановления Правительства РФ от 11.02.2019 г. №114;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лист, формирующий форму 4 приложения 3 к заявке на получение финансовой поддержки;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справочный расчет необходимого целевого показателя экономии в зависимости от желаемого размера поддержки;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справочный расчет и визуализация кредита на капитальный ремонт;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расширен алгоритм расчета при указании планового перерыва в подаче горячей воды;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снижению точности расчета для мероприятия "обустройство теплого чердака";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некорректному отображению диаграммы распределения МКД по совокупному потреблению энергоресурсов;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 xml:space="preserve">- улучшен механизм отображения прогнозируемого класса энергоэффективности после ремонта; 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улучшена точность расчета потребления коммунальных услуг за 12 месяцев с учетом високосных лет;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улучшены проверки вводимых данных;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исправлены орфографические опечатки в подсказках.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05.11.2018.017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невозможности проведения расчетов при некоторой комбинации характеристик МКД;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приводившая к снижению точности расчетов при выборе некоторых типовых строительных серий МКД;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навигация по форме ввода исходных данных;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 интерфейс ввода данных для ориентировочного расчета потенциала экономии коммунальных ресурсов;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улучшена проверка введенных данных на листе Ввод исходных данных.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31.10.2018.016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lastRenderedPageBreak/>
        <w:t>+ добавлена функция экспресс-оценки (бенчмаркинга) потенциала экономии энергетических ресурсов;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добавлено мероприятие: Повышение тепловой защиты окон в квартирах;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добавлено мероприятие: Установка теплоотражающих экранов за отопительными приборами в квартирах;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добавлено мероприятие: Замена светильников с лампами ДРЛ в системах придомового наружного освещения на энергоэффективные осветительные приборы (ДНАТ, светодиоды);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режим минимального ввода объемно-планировочных характеристик, для ориентировочного расчета по любым МКД;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 расчет фактических выбросов парниковых газов, сопряженных с использованием тепловой и электрической энергии в МКД в базовом периоде;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оценка снижение расходов на электрообогрев для компенсации дефицита теплового комфорта в квартирах;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функция определения класса энергоэффективности до и после проведения энергоэффективных мероприятий;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оптимизирован интерфейс ввода данных и отображения результатов оценки.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03.07.2017.012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 при расчете эффекта для МКД одновременно с отапливаемым подвалом и "теплым" чердаком;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задания ключевой ставки ЦБ РФ для расчета суммы финансовой поддержки на возмещение процентов по кредиту;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проверка вводимых данных на предмет указания мощности установленного электрооборудования.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29.05.2017.011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обновлено значение ключевой ставки ЦБ РФ;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выделена модификация А17 для типовой строительной серии 1-464;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проверка на нестабильность ежемесячных показаний приборов учета;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добавлено предупреждение в случае неправдоподобного соотношения потребления теплоэнергии на ГВС и водоразбора горячей воды;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добавлено предупреждение в случае указания неверных единиц измерения показаний ПУ электроэнергии;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упрощен процесс выбора и отмены выбора мероприятий с различными технологиями. Теперь выбор недопустимого мероприятия не приводит к отмене расчета;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ошибка, из-за которой у некоторых пользователей не отображались мероприятия на диаграмме листа "экономический расчет".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04.05.2017.010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оптимизирован расчет энергосбережения в результате ремонта трубопровода ГВС для МКД с циркуляционным трубопроводом;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коррекции остывания горячей воды в циркуляционном трубопроводе ГВС на основе фактических измерений;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добавлены дополнительные подсказки по вводу исходных данных по отзывам пользователей;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исправлено ложное срабатывание проверки ошибок при вводе нулевой температуры наружного воздуха.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lastRenderedPageBreak/>
        <w:t>06.04.2017.009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расчета целевого показателя экономии коммунальных ресурсов в натуральных показателях без необходимости ввода стоимостей мероприятий по энергосбережению;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расширены возможности ввода характеристик системы ГВС;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усовершенствован расчет теплопотребления для МКД, в которых отсутствует раздельный учет потребления тепловой энергии на отопление и ГВС;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возможность указания редакции строительных норм, применяемых при строительстве МКД;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улучшено взаимодействие пользователя с интерфейсом;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внесены несущественные редакторские и графические улучшения.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24.03.2017.008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 в заполнении данных ПУ горячей воды;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 в заполнении данных ПУ теплоэнергии для открытых систем;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 в заполнении даты окончания ОП;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- исправлена ошибка с неполным выводом на экран некоторых сообщений об ошибках.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+ добавлена функция суммирования отдельных статей затрат на мероприятия по энергосбережению.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20.03.2017.007</w:t>
      </w: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</w:p>
    <w:p w:rsidR="00BC3371" w:rsidRPr="00BC3371" w:rsidRDefault="00BC3371" w:rsidP="00BC3371">
      <w:pPr>
        <w:pStyle w:val="a3"/>
        <w:rPr>
          <w:rFonts w:ascii="Courier New" w:hAnsi="Courier New" w:cs="Courier New"/>
        </w:rPr>
      </w:pPr>
      <w:r w:rsidRPr="00BC3371">
        <w:rPr>
          <w:rFonts w:ascii="Courier New" w:hAnsi="Courier New" w:cs="Courier New"/>
        </w:rPr>
        <w:t>Первоначальный релиз</w:t>
      </w:r>
    </w:p>
    <w:sectPr w:rsidR="00BC3371" w:rsidRPr="00BC3371" w:rsidSect="002901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9A"/>
    <w:rsid w:val="00006446"/>
    <w:rsid w:val="009B649A"/>
    <w:rsid w:val="00BC3371"/>
    <w:rsid w:val="00B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8642-DDEB-4496-B726-7ADBF59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0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01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Виктория Александровна</dc:creator>
  <cp:keywords/>
  <dc:description/>
  <cp:lastModifiedBy>Черникова Виктория Александровна</cp:lastModifiedBy>
  <cp:revision>2</cp:revision>
  <dcterms:created xsi:type="dcterms:W3CDTF">2023-10-05T13:36:00Z</dcterms:created>
  <dcterms:modified xsi:type="dcterms:W3CDTF">2023-10-05T13:36:00Z</dcterms:modified>
</cp:coreProperties>
</file>